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6ABC5" w14:textId="642B791E" w:rsidR="00B97703" w:rsidRPr="001750D4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="000946CF">
        <w:rPr>
          <w:rFonts w:cs="Arial"/>
          <w:noProof w:val="0"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="000946CF">
        <w:rPr>
          <w:rFonts w:cs="Arial"/>
          <w:bCs/>
          <w:sz w:val="22"/>
          <w:szCs w:val="22"/>
          <w:lang w:val="en-US"/>
        </w:rPr>
        <w:t xml:space="preserve"> </w:t>
      </w:r>
      <w:r w:rsidRPr="001750D4">
        <w:rPr>
          <w:rFonts w:cs="Arial"/>
          <w:bCs/>
          <w:sz w:val="22"/>
          <w:szCs w:val="22"/>
          <w:lang w:val="en-US"/>
        </w:rPr>
        <w:t xml:space="preserve">Meeting </w:t>
      </w:r>
      <w:r w:rsidR="000946CF">
        <w:rPr>
          <w:rFonts w:cs="Arial"/>
          <w:bCs/>
          <w:sz w:val="22"/>
          <w:szCs w:val="22"/>
          <w:lang w:val="en-US"/>
        </w:rPr>
        <w:t>#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1D0F3F">
        <w:rPr>
          <w:rFonts w:cs="Arial"/>
          <w:noProof w:val="0"/>
          <w:sz w:val="22"/>
          <w:szCs w:val="22"/>
          <w:lang w:val="en-US"/>
        </w:rPr>
        <w:t>7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A74BFE">
        <w:rPr>
          <w:rFonts w:cs="Arial"/>
          <w:noProof w:val="0"/>
          <w:sz w:val="22"/>
          <w:szCs w:val="22"/>
          <w:lang w:val="en-US"/>
        </w:rPr>
        <w:t>7036</w:t>
      </w:r>
    </w:p>
    <w:p w14:paraId="7548A630" w14:textId="0A2FAE32" w:rsidR="004E3939" w:rsidRPr="000D4951" w:rsidRDefault="001D0F3F" w:rsidP="000D4951">
      <w:pPr>
        <w:pStyle w:val="a3"/>
        <w:pBdr>
          <w:bottom w:val="single" w:sz="6" w:space="0" w:color="auto"/>
        </w:pBdr>
        <w:tabs>
          <w:tab w:val="right" w:pos="9638"/>
        </w:tabs>
        <w:rPr>
          <w:rFonts w:eastAsia="Times New Roman" w:cs="Arial"/>
          <w:bCs/>
          <w:sz w:val="24"/>
          <w:szCs w:val="22"/>
          <w:lang w:val="en-US" w:bidi="bn-IN"/>
        </w:rPr>
      </w:pPr>
      <w:r>
        <w:rPr>
          <w:rFonts w:eastAsia="Times New Roman" w:cs="Arial"/>
          <w:bCs/>
          <w:sz w:val="24"/>
          <w:szCs w:val="22"/>
          <w:lang w:val="en-US" w:bidi="bn-IN"/>
        </w:rPr>
        <w:t>Berlin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>,</w:t>
      </w:r>
      <w:r>
        <w:rPr>
          <w:rFonts w:eastAsia="Times New Roman" w:cs="Arial"/>
          <w:bCs/>
          <w:sz w:val="24"/>
          <w:szCs w:val="22"/>
          <w:lang w:val="en-US" w:bidi="bn-IN"/>
        </w:rPr>
        <w:t>Germnay,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 xml:space="preserve"> 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fldChar w:fldCharType="begin"/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instrText xml:space="preserve"> DOCPROPERTY  StartDate  \* MERGEFORMAT </w:instrTex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fldChar w:fldCharType="separate"/>
      </w:r>
      <w:r>
        <w:rPr>
          <w:rFonts w:eastAsia="Times New Roman" w:cs="Arial"/>
          <w:bCs/>
          <w:sz w:val="24"/>
          <w:szCs w:val="22"/>
          <w:lang w:val="en-US" w:bidi="bn-IN"/>
        </w:rPr>
        <w:t>22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 xml:space="preserve"> 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fldChar w:fldCharType="end"/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 xml:space="preserve"> - 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fldChar w:fldCharType="begin"/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instrText xml:space="preserve"> DOCPROPERTY  EndDate  \* MERGEFORMAT </w:instrTex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fldChar w:fldCharType="separate"/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>2</w:t>
      </w:r>
      <w:r>
        <w:rPr>
          <w:rFonts w:eastAsia="Times New Roman" w:cs="Arial"/>
          <w:bCs/>
          <w:sz w:val="24"/>
          <w:szCs w:val="22"/>
          <w:lang w:val="en-US" w:bidi="bn-IN"/>
        </w:rPr>
        <w:t>6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 xml:space="preserve"> </w:t>
      </w:r>
      <w:r>
        <w:rPr>
          <w:rFonts w:eastAsia="Times New Roman" w:cs="Arial"/>
          <w:bCs/>
          <w:sz w:val="24"/>
          <w:szCs w:val="22"/>
          <w:lang w:val="en-US" w:bidi="bn-IN"/>
        </w:rPr>
        <w:t>May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t xml:space="preserve"> 2023</w:t>
      </w:r>
      <w:r w:rsidR="000D4951" w:rsidRPr="000D4951">
        <w:rPr>
          <w:rFonts w:eastAsia="Times New Roman" w:cs="Arial"/>
          <w:bCs/>
          <w:sz w:val="24"/>
          <w:szCs w:val="22"/>
          <w:lang w:val="en-US" w:bidi="bn-IN"/>
        </w:rPr>
        <w:fldChar w:fldCharType="end"/>
      </w:r>
      <w:r w:rsidR="00A44D76" w:rsidRPr="000D4951">
        <w:rPr>
          <w:rFonts w:eastAsia="Times New Roman" w:cs="Arial"/>
          <w:bCs/>
          <w:sz w:val="24"/>
          <w:szCs w:val="22"/>
          <w:lang w:val="en-US" w:bidi="bn-IN"/>
        </w:rPr>
        <w:t xml:space="preserve"> </w:t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35F840A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1750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D</w:t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D211D5" w:rsidRPr="00D211D5">
        <w:rPr>
          <w:rFonts w:ascii="Arial" w:hAnsi="Arial" w:cs="Arial"/>
          <w:b/>
          <w:sz w:val="22"/>
          <w:szCs w:val="22"/>
        </w:rPr>
        <w:t>LS on TSCAI for XR</w:t>
      </w:r>
    </w:p>
    <w:p w14:paraId="06EB0308" w14:textId="3B38B4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S2-230</w:t>
      </w:r>
      <w:r w:rsidR="00C71E75">
        <w:rPr>
          <w:rFonts w:ascii="Arial" w:hAnsi="Arial" w:cs="Arial"/>
          <w:b/>
          <w:bCs/>
          <w:sz w:val="22"/>
          <w:szCs w:val="22"/>
        </w:rPr>
        <w:t>6323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C71E75">
        <w:rPr>
          <w:rFonts w:ascii="Arial" w:hAnsi="Arial" w:cs="Arial"/>
          <w:b/>
          <w:bCs/>
          <w:sz w:val="22"/>
          <w:szCs w:val="22"/>
        </w:rPr>
        <w:t>R2-2304569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19449D53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329E1" w:rsidRPr="000329E1">
        <w:rPr>
          <w:rFonts w:ascii="Arial" w:hAnsi="Arial" w:cs="Arial"/>
          <w:b/>
          <w:sz w:val="22"/>
          <w:szCs w:val="22"/>
          <w:highlight w:val="yellow"/>
        </w:rPr>
        <w:t>[CATT]</w:t>
      </w:r>
      <w:r w:rsidR="00802AA3">
        <w:rPr>
          <w:rFonts w:ascii="Arial" w:hAnsi="Arial" w:cs="Arial"/>
          <w:b/>
          <w:sz w:val="22"/>
          <w:szCs w:val="22"/>
        </w:rPr>
        <w:t xml:space="preserve"> </w:t>
      </w:r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8"/>
      <w:bookmarkEnd w:id="9"/>
      <w:bookmarkEnd w:id="10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3E919F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D4951">
        <w:rPr>
          <w:rFonts w:ascii="Arial" w:hAnsi="Arial" w:cs="Arial"/>
          <w:b/>
          <w:sz w:val="22"/>
          <w:szCs w:val="22"/>
        </w:rPr>
        <w:t xml:space="preserve">3GPP </w:t>
      </w:r>
      <w:r w:rsidR="00C71E75">
        <w:rPr>
          <w:rFonts w:ascii="Arial" w:hAnsi="Arial" w:cs="Arial"/>
          <w:b/>
          <w:bCs/>
          <w:sz w:val="22"/>
          <w:szCs w:val="22"/>
        </w:rPr>
        <w:t>RAN2</w:t>
      </w:r>
    </w:p>
    <w:p w14:paraId="590DF498" w14:textId="0400E7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951">
        <w:rPr>
          <w:rFonts w:ascii="Arial" w:hAnsi="Arial" w:cs="Arial"/>
          <w:b/>
          <w:sz w:val="22"/>
          <w:szCs w:val="22"/>
        </w:rPr>
        <w:t>3GPP RAN</w:t>
      </w:r>
      <w:r w:rsidR="00C71E75">
        <w:rPr>
          <w:rFonts w:ascii="Arial" w:hAnsi="Arial" w:cs="Arial"/>
          <w:b/>
          <w:sz w:val="22"/>
          <w:szCs w:val="22"/>
        </w:rPr>
        <w:t>3</w:t>
      </w:r>
    </w:p>
    <w:bookmarkEnd w:id="11"/>
    <w:bookmarkEnd w:id="12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7B309FE2" w:rsidR="005501AC" w:rsidRPr="005501AC" w:rsidRDefault="00C71E75" w:rsidP="005501AC">
      <w:r>
        <w:t>SA2 thanks RAN2</w:t>
      </w:r>
      <w:r w:rsidR="005501AC" w:rsidRPr="005501AC">
        <w:t xml:space="preserve"> for the liaison (</w:t>
      </w:r>
      <w:r w:rsidRPr="00C71E75">
        <w:t>S2-2306323/ R2-2304569</w:t>
      </w:r>
      <w:r w:rsidR="005501AC" w:rsidRPr="005501AC">
        <w:t>) on the design of</w:t>
      </w:r>
      <w:r w:rsidRPr="00C71E75">
        <w:t xml:space="preserve"> TSCAI for XR</w:t>
      </w:r>
      <w:r w:rsidR="005501AC" w:rsidRPr="005501AC">
        <w:t xml:space="preserve"> </w:t>
      </w:r>
    </w:p>
    <w:p w14:paraId="23134AEA" w14:textId="186B158B" w:rsidR="005501AC" w:rsidRPr="005501AC" w:rsidRDefault="005501AC" w:rsidP="005501AC">
      <w:r w:rsidRPr="005501AC">
        <w:t>Rega</w:t>
      </w:r>
      <w:r w:rsidR="00C71E75">
        <w:t>rding the questions raised by RAN2</w:t>
      </w:r>
      <w:r w:rsidRPr="005501AC">
        <w:t>, SA2 would like to provide following replies:</w:t>
      </w:r>
    </w:p>
    <w:p w14:paraId="77BE5F42" w14:textId="5283EEA6" w:rsidR="000D4951" w:rsidRPr="000D4951" w:rsidRDefault="00C71E75" w:rsidP="000D4951">
      <w:pPr>
        <w:rPr>
          <w:b/>
        </w:rPr>
      </w:pPr>
      <w:r>
        <w:rPr>
          <w:b/>
        </w:rPr>
        <w:t>Question</w:t>
      </w:r>
      <w:r w:rsidR="000D4951" w:rsidRPr="000D4951">
        <w:rPr>
          <w:b/>
        </w:rPr>
        <w:t>:</w:t>
      </w:r>
      <w:r w:rsidR="000D4951">
        <w:rPr>
          <w:b/>
        </w:rPr>
        <w:t xml:space="preserve"> </w:t>
      </w:r>
      <w:r w:rsidR="00A6276A" w:rsidRPr="00A6276A">
        <w:t>RAN2 has discussed the provision of assistance information from CN to RAN for XR services and is wondering whether TSCAI can be provided for both GBR and non-GBR QoS flows in case of XR.</w:t>
      </w:r>
      <w:r w:rsidR="000D4951" w:rsidRPr="000D4951">
        <w:t xml:space="preserve">  </w:t>
      </w:r>
    </w:p>
    <w:p w14:paraId="7A50FFDA" w14:textId="511E5252" w:rsidR="00B97703" w:rsidRDefault="000D4951" w:rsidP="00A6276A">
      <w:pPr>
        <w:rPr>
          <w:lang w:eastAsia="zh-CN"/>
        </w:rPr>
      </w:pPr>
      <w:r w:rsidRPr="000D4951">
        <w:rPr>
          <w:b/>
        </w:rPr>
        <w:t xml:space="preserve">Answer:  </w:t>
      </w:r>
      <w:r w:rsidR="005501AC" w:rsidRPr="005501AC">
        <w:rPr>
          <w:lang w:eastAsia="zh-CN"/>
        </w:rPr>
        <w:t xml:space="preserve">SA2 agreed that </w:t>
      </w:r>
      <w:r w:rsidR="00A6276A" w:rsidRPr="00A6276A">
        <w:t>TSCAI can be provided for both GBR and non-GBR QoS flows in case of X</w:t>
      </w:r>
      <w:r w:rsidR="00A6276A">
        <w:t>R</w:t>
      </w:r>
      <w:r w:rsidR="00A6276A">
        <w:rPr>
          <w:rFonts w:hint="eastAsia"/>
          <w:lang w:eastAsia="zh-CN"/>
        </w:rPr>
        <w:t>.</w:t>
      </w: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52A51F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276A">
        <w:rPr>
          <w:rFonts w:ascii="Arial" w:hAnsi="Arial" w:cs="Arial"/>
          <w:b/>
        </w:rPr>
        <w:t>RAN2</w:t>
      </w:r>
      <w:r w:rsidR="00ED7BC8">
        <w:rPr>
          <w:rFonts w:ascii="Arial" w:hAnsi="Arial" w:cs="Arial"/>
          <w:b/>
        </w:rPr>
        <w:t>:</w:t>
      </w:r>
    </w:p>
    <w:p w14:paraId="59F6051B" w14:textId="11204DD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A6276A">
        <w:rPr>
          <w:rFonts w:ascii="Arial" w:hAnsi="Arial" w:cs="Arial"/>
        </w:rPr>
        <w:t>RAN2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693E6460" w:rsidR="00411952" w:rsidRDefault="00411952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21-25 August 2023                     Goteborg, </w:t>
      </w:r>
      <w:r w:rsidRPr="00411952">
        <w:rPr>
          <w:rFonts w:ascii="Arial" w:hAnsi="Arial" w:cs="Arial"/>
          <w:bCs/>
        </w:rPr>
        <w:t>SE</w:t>
      </w:r>
    </w:p>
    <w:p w14:paraId="24752428" w14:textId="0D0DAE85" w:rsidR="005501AC" w:rsidRDefault="005501AC" w:rsidP="005501A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A74BFE">
        <w:rPr>
          <w:rFonts w:ascii="Arial" w:hAnsi="Arial" w:cs="Arial"/>
          <w:bCs/>
        </w:rPr>
        <w:t>9</w:t>
      </w:r>
      <w:bookmarkStart w:id="13" w:name="_GoBack"/>
      <w:bookmarkEnd w:id="13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6D2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9-13 October 2023                    </w:t>
      </w:r>
      <w:r w:rsidRPr="005501AC">
        <w:rPr>
          <w:rFonts w:ascii="Arial" w:hAnsi="Arial" w:cs="Arial"/>
          <w:bCs/>
        </w:rPr>
        <w:t xml:space="preserve">Xiamen, </w:t>
      </w:r>
      <w:r>
        <w:rPr>
          <w:rFonts w:ascii="Arial" w:hAnsi="Arial" w:cs="Arial"/>
          <w:bCs/>
        </w:rPr>
        <w:t xml:space="preserve">  </w:t>
      </w:r>
      <w:r w:rsidRPr="005501AC">
        <w:rPr>
          <w:rFonts w:ascii="Arial" w:hAnsi="Arial" w:cs="Arial"/>
          <w:bCs/>
        </w:rPr>
        <w:t>CN</w:t>
      </w:r>
    </w:p>
    <w:p w14:paraId="5AFE1809" w14:textId="77777777" w:rsidR="00BB500E" w:rsidRDefault="00BB500E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B0C6414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5680E3C" w14:textId="77777777" w:rsidR="002F1940" w:rsidRPr="002F1940" w:rsidRDefault="002F1940" w:rsidP="002F1940"/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F5DB6" w14:textId="77777777" w:rsidR="0011611E" w:rsidRDefault="0011611E">
      <w:pPr>
        <w:spacing w:after="0"/>
      </w:pPr>
      <w:r>
        <w:separator/>
      </w:r>
    </w:p>
  </w:endnote>
  <w:endnote w:type="continuationSeparator" w:id="0">
    <w:p w14:paraId="6A05A318" w14:textId="77777777" w:rsidR="0011611E" w:rsidRDefault="0011611E">
      <w:pPr>
        <w:spacing w:after="0"/>
      </w:pPr>
      <w:r>
        <w:continuationSeparator/>
      </w:r>
    </w:p>
  </w:endnote>
  <w:endnote w:type="continuationNotice" w:id="1">
    <w:p w14:paraId="69DF15AC" w14:textId="77777777" w:rsidR="0011611E" w:rsidRDefault="00116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3634D" w14:textId="77777777" w:rsidR="0011611E" w:rsidRDefault="0011611E">
      <w:pPr>
        <w:spacing w:after="0"/>
      </w:pPr>
      <w:r>
        <w:separator/>
      </w:r>
    </w:p>
  </w:footnote>
  <w:footnote w:type="continuationSeparator" w:id="0">
    <w:p w14:paraId="0EE9B390" w14:textId="77777777" w:rsidR="0011611E" w:rsidRDefault="0011611E">
      <w:pPr>
        <w:spacing w:after="0"/>
      </w:pPr>
      <w:r>
        <w:continuationSeparator/>
      </w:r>
    </w:p>
  </w:footnote>
  <w:footnote w:type="continuationNotice" w:id="1">
    <w:p w14:paraId="5BE9A93B" w14:textId="77777777" w:rsidR="0011611E" w:rsidRDefault="001161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2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3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13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11"/>
  </w:num>
  <w:num w:numId="12">
    <w:abstractNumId w:val="12"/>
  </w:num>
  <w:num w:numId="13">
    <w:abstractNumId w:val="6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86BA8"/>
    <w:rsid w:val="0009186D"/>
    <w:rsid w:val="0009412E"/>
    <w:rsid w:val="000946CF"/>
    <w:rsid w:val="000C2F9B"/>
    <w:rsid w:val="000D27CB"/>
    <w:rsid w:val="000D4951"/>
    <w:rsid w:val="000E1CC7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2781D"/>
    <w:rsid w:val="00232AD9"/>
    <w:rsid w:val="002347F1"/>
    <w:rsid w:val="00236D25"/>
    <w:rsid w:val="00265DB8"/>
    <w:rsid w:val="00281F46"/>
    <w:rsid w:val="00282DBC"/>
    <w:rsid w:val="00294A15"/>
    <w:rsid w:val="00296E18"/>
    <w:rsid w:val="002B00E3"/>
    <w:rsid w:val="002B699F"/>
    <w:rsid w:val="002C090D"/>
    <w:rsid w:val="002C0DBB"/>
    <w:rsid w:val="002F1940"/>
    <w:rsid w:val="002F4C0E"/>
    <w:rsid w:val="002F5BE8"/>
    <w:rsid w:val="00303774"/>
    <w:rsid w:val="00310275"/>
    <w:rsid w:val="00333E80"/>
    <w:rsid w:val="003444BB"/>
    <w:rsid w:val="00353235"/>
    <w:rsid w:val="00353920"/>
    <w:rsid w:val="00383545"/>
    <w:rsid w:val="00384FAB"/>
    <w:rsid w:val="00392040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7666"/>
    <w:rsid w:val="004D13AE"/>
    <w:rsid w:val="004E3797"/>
    <w:rsid w:val="004E3939"/>
    <w:rsid w:val="005028A1"/>
    <w:rsid w:val="00514A04"/>
    <w:rsid w:val="0051630F"/>
    <w:rsid w:val="00523993"/>
    <w:rsid w:val="00540992"/>
    <w:rsid w:val="005434E7"/>
    <w:rsid w:val="00543833"/>
    <w:rsid w:val="005501AC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34470"/>
    <w:rsid w:val="00636513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D0B20"/>
    <w:rsid w:val="007D37BB"/>
    <w:rsid w:val="007D4B33"/>
    <w:rsid w:val="007D7A61"/>
    <w:rsid w:val="007E4EA0"/>
    <w:rsid w:val="007F0568"/>
    <w:rsid w:val="007F3C54"/>
    <w:rsid w:val="007F4F92"/>
    <w:rsid w:val="00800360"/>
    <w:rsid w:val="008011A4"/>
    <w:rsid w:val="00801FA2"/>
    <w:rsid w:val="00802AA3"/>
    <w:rsid w:val="00803B2C"/>
    <w:rsid w:val="0081542A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17EBE"/>
    <w:rsid w:val="00A209D4"/>
    <w:rsid w:val="00A232CF"/>
    <w:rsid w:val="00A3224D"/>
    <w:rsid w:val="00A36DB4"/>
    <w:rsid w:val="00A44D76"/>
    <w:rsid w:val="00A47D59"/>
    <w:rsid w:val="00A55CAD"/>
    <w:rsid w:val="00A624D4"/>
    <w:rsid w:val="00A6276A"/>
    <w:rsid w:val="00A74BFE"/>
    <w:rsid w:val="00A82CA8"/>
    <w:rsid w:val="00A83518"/>
    <w:rsid w:val="00A8612A"/>
    <w:rsid w:val="00A959DD"/>
    <w:rsid w:val="00A96BE1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320B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CATT-SA2#157</cp:lastModifiedBy>
  <cp:revision>5</cp:revision>
  <cp:lastPrinted>2002-04-23T16:10:00Z</cp:lastPrinted>
  <dcterms:created xsi:type="dcterms:W3CDTF">2023-05-10T01:42:00Z</dcterms:created>
  <dcterms:modified xsi:type="dcterms:W3CDTF">2023-05-12T10:57:00Z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